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563DEC" w14:textId="7C75A4C1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6E129A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3B27E1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EA3BDF">
        <w:rPr>
          <w:rFonts w:ascii="Arial" w:eastAsia="MS Mincho" w:hAnsi="Arial" w:cs="Arial"/>
          <w:b/>
          <w:sz w:val="24"/>
          <w:szCs w:val="24"/>
          <w:lang w:eastAsia="ja-JP"/>
        </w:rPr>
        <w:t>4367</w:t>
      </w:r>
    </w:p>
    <w:p w14:paraId="37928451" w14:textId="02624BF4" w:rsidR="008D05CF" w:rsidRPr="000D6532" w:rsidRDefault="006E129A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6E129A">
        <w:rPr>
          <w:rFonts w:ascii="Arial" w:eastAsia="MS Mincho" w:hAnsi="Arial" w:cs="Arial"/>
          <w:b/>
          <w:sz w:val="24"/>
          <w:szCs w:val="24"/>
          <w:lang w:eastAsia="ja-JP"/>
        </w:rPr>
        <w:t>Orlando, Florida, USA, 18-22 November 2024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3B27E1">
        <w:rPr>
          <w:rFonts w:ascii="Arial" w:eastAsia="MS Mincho" w:hAnsi="Arial" w:cs="Arial"/>
          <w:i/>
          <w:sz w:val="24"/>
          <w:szCs w:val="24"/>
          <w:lang w:eastAsia="ja-JP"/>
        </w:rPr>
        <w:t>4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3222CB64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0D4CB5">
        <w:rPr>
          <w:rFonts w:ascii="Arial" w:hAnsi="Arial" w:cs="Arial"/>
          <w:b/>
          <w:bCs/>
        </w:rPr>
        <w:t>InterDigital</w:t>
      </w:r>
    </w:p>
    <w:p w14:paraId="4711311D" w14:textId="587C503D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F6407E">
        <w:rPr>
          <w:rFonts w:ascii="Arial" w:hAnsi="Arial" w:cs="Arial"/>
          <w:b/>
          <w:bCs/>
        </w:rPr>
        <w:t>FS_6G</w:t>
      </w:r>
      <w:r w:rsidR="00EA3BDF">
        <w:rPr>
          <w:rFonts w:ascii="Arial" w:hAnsi="Arial" w:cs="Arial"/>
          <w:b/>
          <w:bCs/>
        </w:rPr>
        <w:t>-REQ</w:t>
      </w:r>
      <w:r w:rsidR="00F6407E">
        <w:rPr>
          <w:rFonts w:ascii="Arial" w:hAnsi="Arial" w:cs="Arial"/>
          <w:b/>
          <w:bCs/>
        </w:rPr>
        <w:t xml:space="preserve"> </w:t>
      </w:r>
      <w:r w:rsidR="007424A8" w:rsidRPr="007424A8">
        <w:rPr>
          <w:rFonts w:ascii="Arial" w:hAnsi="Arial" w:cs="Arial"/>
          <w:b/>
          <w:bCs/>
        </w:rPr>
        <w:t>TR</w:t>
      </w:r>
      <w:r w:rsidR="00F6407E">
        <w:rPr>
          <w:rFonts w:ascii="Arial" w:hAnsi="Arial" w:cs="Arial"/>
          <w:b/>
          <w:bCs/>
        </w:rPr>
        <w:t xml:space="preserve"> </w:t>
      </w:r>
      <w:r w:rsidR="00EA3BDF">
        <w:rPr>
          <w:rFonts w:ascii="Arial" w:hAnsi="Arial" w:cs="Arial"/>
          <w:b/>
          <w:bCs/>
        </w:rPr>
        <w:t xml:space="preserve">22.870 </w:t>
      </w:r>
      <w:r w:rsidR="00F6407E">
        <w:rPr>
          <w:rFonts w:ascii="Arial" w:hAnsi="Arial" w:cs="Arial"/>
          <w:b/>
          <w:bCs/>
        </w:rPr>
        <w:t>skeleton</w:t>
      </w:r>
      <w:r w:rsidR="000D4CB5">
        <w:rPr>
          <w:rFonts w:ascii="Arial" w:hAnsi="Arial" w:cs="Arial"/>
          <w:b/>
          <w:bCs/>
        </w:rPr>
        <w:t xml:space="preserve"> new </w:t>
      </w:r>
      <w:r w:rsidR="00B71875">
        <w:rPr>
          <w:rFonts w:ascii="Arial" w:hAnsi="Arial" w:cs="Arial"/>
          <w:b/>
          <w:bCs/>
        </w:rPr>
        <w:t>headings</w:t>
      </w:r>
    </w:p>
    <w:p w14:paraId="7996084A" w14:textId="759F49AC" w:rsidR="0009108F" w:rsidRPr="00ED6D72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ED6D72">
        <w:rPr>
          <w:rFonts w:ascii="Arial" w:hAnsi="Arial" w:cs="Arial"/>
          <w:b/>
          <w:bCs/>
        </w:rPr>
        <w:t>Draft Spec:</w:t>
      </w:r>
      <w:r w:rsidRPr="00ED6D72">
        <w:rPr>
          <w:rFonts w:ascii="Arial" w:hAnsi="Arial" w:cs="Arial"/>
          <w:b/>
          <w:bCs/>
        </w:rPr>
        <w:tab/>
        <w:t>3GPP TR</w:t>
      </w:r>
      <w:r w:rsidR="00CB1480" w:rsidRPr="00ED6D72">
        <w:rPr>
          <w:rFonts w:ascii="Arial" w:hAnsi="Arial" w:cs="Arial"/>
          <w:b/>
          <w:bCs/>
        </w:rPr>
        <w:t xml:space="preserve"> 22870</w:t>
      </w:r>
      <w:r w:rsidR="003A26EC" w:rsidRPr="00ED6D72">
        <w:rPr>
          <w:rFonts w:ascii="Arial" w:hAnsi="Arial" w:cs="Arial"/>
          <w:b/>
          <w:bCs/>
        </w:rPr>
        <w:t xml:space="preserve"> v0.0.</w:t>
      </w:r>
      <w:r w:rsidR="004B32DB">
        <w:rPr>
          <w:rFonts w:ascii="Arial" w:hAnsi="Arial" w:cs="Arial"/>
          <w:b/>
          <w:bCs/>
        </w:rPr>
        <w:t>0</w:t>
      </w:r>
    </w:p>
    <w:p w14:paraId="0BC8E829" w14:textId="1664096E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ED6D72">
        <w:rPr>
          <w:rFonts w:ascii="Arial" w:hAnsi="Arial" w:cs="Arial"/>
          <w:b/>
          <w:bCs/>
        </w:rPr>
        <w:t>Agenda item:</w:t>
      </w:r>
      <w:r w:rsidRPr="00ED6D72">
        <w:rPr>
          <w:rFonts w:ascii="Arial" w:hAnsi="Arial" w:cs="Arial"/>
          <w:b/>
          <w:bCs/>
        </w:rPr>
        <w:tab/>
      </w:r>
      <w:r w:rsidR="0047735C">
        <w:rPr>
          <w:rFonts w:ascii="Arial" w:hAnsi="Arial" w:cs="Arial"/>
          <w:b/>
          <w:bCs/>
        </w:rPr>
        <w:t>9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01DC315B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1355FA">
        <w:rPr>
          <w:rFonts w:ascii="Arial" w:hAnsi="Arial" w:cs="Arial"/>
          <w:b/>
          <w:bCs/>
        </w:rPr>
        <w:t xml:space="preserve">Catalina Mladin, </w:t>
      </w:r>
      <w:hyperlink r:id="rId12" w:history="1">
        <w:r w:rsidR="001355FA" w:rsidRPr="0026551B">
          <w:rPr>
            <w:rStyle w:val="Hyperlink"/>
            <w:rFonts w:ascii="Arial" w:hAnsi="Arial" w:cs="Arial"/>
            <w:b/>
            <w:bCs/>
          </w:rPr>
          <w:t>Catalina.Mladin@InterDigital.com</w:t>
        </w:r>
      </w:hyperlink>
      <w:r w:rsidR="001355FA">
        <w:rPr>
          <w:rFonts w:ascii="Arial" w:hAnsi="Arial" w:cs="Arial"/>
          <w:b/>
          <w:bCs/>
        </w:rPr>
        <w:t xml:space="preserve"> 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1E7C9AFB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CA3206">
        <w:rPr>
          <w:rFonts w:ascii="Arial" w:eastAsia="Calibri" w:hAnsi="Arial" w:cs="Arial"/>
          <w:i/>
          <w:sz w:val="22"/>
          <w:szCs w:val="22"/>
        </w:rPr>
        <w:t xml:space="preserve">New headings for </w:t>
      </w:r>
      <w:r w:rsidR="004B32DB">
        <w:rPr>
          <w:rFonts w:ascii="Arial" w:eastAsia="Calibri" w:hAnsi="Arial" w:cs="Arial"/>
          <w:i/>
          <w:sz w:val="22"/>
          <w:szCs w:val="22"/>
        </w:rPr>
        <w:t>“AI” and “Computing and Network Convergence”</w:t>
      </w:r>
      <w:r w:rsidR="001B7C40">
        <w:rPr>
          <w:rFonts w:ascii="Arial" w:eastAsia="Calibri" w:hAnsi="Arial" w:cs="Arial"/>
          <w:i/>
          <w:sz w:val="22"/>
          <w:szCs w:val="22"/>
        </w:rPr>
        <w:t xml:space="preserve"> usage scenario </w:t>
      </w:r>
      <w:r w:rsidR="004B32DB">
        <w:rPr>
          <w:rFonts w:ascii="Arial" w:eastAsia="Calibri" w:hAnsi="Arial" w:cs="Arial"/>
          <w:i/>
          <w:sz w:val="22"/>
          <w:szCs w:val="22"/>
        </w:rPr>
        <w:t>are proposed to be added</w:t>
      </w:r>
      <w:r w:rsidR="001B7C40">
        <w:rPr>
          <w:rFonts w:ascii="Arial" w:eastAsia="Calibri" w:hAnsi="Arial" w:cs="Arial"/>
          <w:i/>
          <w:sz w:val="22"/>
          <w:szCs w:val="22"/>
        </w:rPr>
        <w:t xml:space="preserve"> into the FS_6G</w:t>
      </w:r>
      <w:r w:rsidR="0023782B">
        <w:rPr>
          <w:rFonts w:ascii="Arial" w:eastAsia="Calibri" w:hAnsi="Arial" w:cs="Arial"/>
          <w:i/>
          <w:sz w:val="22"/>
          <w:szCs w:val="22"/>
        </w:rPr>
        <w:t>-REQ</w:t>
      </w:r>
      <w:r w:rsidR="001B7C40">
        <w:rPr>
          <w:rFonts w:ascii="Arial" w:eastAsia="Calibri" w:hAnsi="Arial" w:cs="Arial"/>
          <w:i/>
          <w:sz w:val="22"/>
          <w:szCs w:val="22"/>
        </w:rPr>
        <w:t xml:space="preserve"> TR </w:t>
      </w:r>
      <w:r w:rsidR="001B7C40" w:rsidRPr="001B7C40">
        <w:rPr>
          <w:rFonts w:ascii="Arial" w:eastAsia="Calibri" w:hAnsi="Arial" w:cs="Arial"/>
          <w:i/>
          <w:sz w:val="22"/>
          <w:szCs w:val="22"/>
        </w:rPr>
        <w:t>22</w:t>
      </w:r>
      <w:r w:rsidR="001B7C40">
        <w:rPr>
          <w:rFonts w:ascii="Arial" w:eastAsia="Calibri" w:hAnsi="Arial" w:cs="Arial"/>
          <w:i/>
          <w:sz w:val="22"/>
          <w:szCs w:val="22"/>
        </w:rPr>
        <w:t>.</w:t>
      </w:r>
      <w:r w:rsidR="001B7C40" w:rsidRPr="001B7C40">
        <w:rPr>
          <w:rFonts w:ascii="Arial" w:eastAsia="Calibri" w:hAnsi="Arial" w:cs="Arial"/>
          <w:i/>
          <w:sz w:val="22"/>
          <w:szCs w:val="22"/>
        </w:rPr>
        <w:t>870</w:t>
      </w:r>
      <w:r w:rsidR="001B7C40">
        <w:rPr>
          <w:rFonts w:ascii="Arial" w:eastAsia="Calibri" w:hAnsi="Arial" w:cs="Arial"/>
          <w:i/>
          <w:sz w:val="22"/>
          <w:szCs w:val="22"/>
        </w:rPr>
        <w:t xml:space="preserve"> skeleton.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627E2B83" w14:textId="241257AB" w:rsidR="000F4A72" w:rsidRPr="000F4A72" w:rsidRDefault="002612A6" w:rsidP="000F4A72">
      <w:pPr>
        <w:rPr>
          <w:noProof/>
          <w:lang w:val="en-US"/>
        </w:rPr>
      </w:pPr>
      <w:r>
        <w:rPr>
          <w:noProof/>
        </w:rPr>
        <w:t>SA1 #10</w:t>
      </w:r>
      <w:r w:rsidR="008A64EB">
        <w:rPr>
          <w:noProof/>
        </w:rPr>
        <w:t>7</w:t>
      </w:r>
      <w:r>
        <w:rPr>
          <w:noProof/>
        </w:rPr>
        <w:t xml:space="preserve"> discussions on </w:t>
      </w:r>
      <w:r w:rsidR="001B7C40" w:rsidRPr="001B7C40">
        <w:rPr>
          <w:noProof/>
        </w:rPr>
        <w:t xml:space="preserve">TR 22.870 </w:t>
      </w:r>
      <w:r w:rsidR="00194296">
        <w:rPr>
          <w:noProof/>
        </w:rPr>
        <w:t>skeleton</w:t>
      </w:r>
      <w:r w:rsidR="00F27C7F">
        <w:rPr>
          <w:noProof/>
        </w:rPr>
        <w:t xml:space="preserve"> </w:t>
      </w:r>
      <w:r w:rsidR="00556DA6">
        <w:rPr>
          <w:noProof/>
        </w:rPr>
        <w:t xml:space="preserve">included </w:t>
      </w:r>
      <w:r w:rsidR="003F7489">
        <w:rPr>
          <w:noProof/>
        </w:rPr>
        <w:t xml:space="preserve">up to final hours several aspects which </w:t>
      </w:r>
      <w:r w:rsidR="0060032D">
        <w:rPr>
          <w:noProof/>
        </w:rPr>
        <w:t>were not captured in the final agreement</w:t>
      </w:r>
      <w:r w:rsidR="007F091C">
        <w:rPr>
          <w:noProof/>
        </w:rPr>
        <w:t xml:space="preserve">. </w:t>
      </w:r>
      <w:r w:rsidR="00066088">
        <w:rPr>
          <w:noProof/>
        </w:rPr>
        <w:t>This contribution proposes re</w:t>
      </w:r>
      <w:r w:rsidR="000F4A72">
        <w:rPr>
          <w:noProof/>
        </w:rPr>
        <w:t>instatement of two TR clauses, namely “</w:t>
      </w:r>
      <w:r w:rsidR="000F4A72" w:rsidRPr="000F4A72">
        <w:rPr>
          <w:noProof/>
          <w:lang w:val="en-US"/>
        </w:rPr>
        <w:t xml:space="preserve">AI </w:t>
      </w:r>
      <w:r w:rsidR="000F4A72">
        <w:rPr>
          <w:noProof/>
          <w:lang w:val="en-US"/>
        </w:rPr>
        <w:t>(</w:t>
      </w:r>
      <w:r w:rsidR="000F4A72" w:rsidRPr="000F4A72">
        <w:rPr>
          <w:noProof/>
          <w:lang w:val="en-US"/>
        </w:rPr>
        <w:t>and Communication</w:t>
      </w:r>
      <w:r w:rsidR="00CA5601">
        <w:rPr>
          <w:noProof/>
          <w:lang w:val="en-US"/>
        </w:rPr>
        <w:t>)” and “</w:t>
      </w:r>
      <w:r w:rsidR="000F4A72" w:rsidRPr="000F4A72">
        <w:rPr>
          <w:noProof/>
        </w:rPr>
        <w:t>Computing and network convergence</w:t>
      </w:r>
      <w:r w:rsidR="00CA5601">
        <w:rPr>
          <w:noProof/>
        </w:rPr>
        <w:t>”</w:t>
      </w:r>
    </w:p>
    <w:p w14:paraId="6EC7245A" w14:textId="77777777" w:rsidR="00CA5601" w:rsidRDefault="00CA5601" w:rsidP="00F65138">
      <w:pPr>
        <w:pStyle w:val="CRCoverPage"/>
        <w:rPr>
          <w:b/>
          <w:noProof/>
          <w:lang w:val="en-US"/>
        </w:rPr>
      </w:pPr>
    </w:p>
    <w:p w14:paraId="2D8F111E" w14:textId="5A043737" w:rsidR="00F65138" w:rsidRPr="00F65138" w:rsidRDefault="0009108F" w:rsidP="00F6513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3A12282C" w14:textId="65E58E13" w:rsidR="00CA5601" w:rsidRDefault="00F65138" w:rsidP="0009108F">
      <w:pPr>
        <w:rPr>
          <w:noProof/>
        </w:rPr>
      </w:pPr>
      <w:r>
        <w:rPr>
          <w:noProof/>
        </w:rPr>
        <w:t xml:space="preserve">“AI and Communication” </w:t>
      </w:r>
      <w:r>
        <w:rPr>
          <w:rFonts w:hint="eastAsia"/>
          <w:noProof/>
          <w:lang w:eastAsia="zh-CN"/>
        </w:rPr>
        <w:t>is</w:t>
      </w:r>
      <w:r>
        <w:rPr>
          <w:noProof/>
        </w:rPr>
        <w:t xml:space="preserve"> one of the 6 </w:t>
      </w:r>
      <w:r w:rsidRPr="00811E38">
        <w:rPr>
          <w:noProof/>
        </w:rPr>
        <w:t>usage scenarios for IMT-2030</w:t>
      </w:r>
      <w:r>
        <w:rPr>
          <w:noProof/>
        </w:rPr>
        <w:t xml:space="preserve"> included in the official </w:t>
      </w:r>
      <w:r w:rsidRPr="00811E38">
        <w:rPr>
          <w:noProof/>
        </w:rPr>
        <w:t>ITU-R recommendation document</w:t>
      </w:r>
      <w:r>
        <w:rPr>
          <w:noProof/>
        </w:rPr>
        <w:t xml:space="preserve"> (</w:t>
      </w:r>
      <w:r w:rsidRPr="00811E38">
        <w:rPr>
          <w:noProof/>
        </w:rPr>
        <w:t>IMT-2030 Framework</w:t>
      </w:r>
      <w:r>
        <w:rPr>
          <w:noProof/>
        </w:rPr>
        <w:t xml:space="preserve">). </w:t>
      </w:r>
      <w:r w:rsidR="004266BB">
        <w:rPr>
          <w:noProof/>
        </w:rPr>
        <w:t xml:space="preserve">All 3GPP work concerns communications, so the latter part of the title </w:t>
      </w:r>
      <w:r w:rsidR="009951EC">
        <w:rPr>
          <w:noProof/>
        </w:rPr>
        <w:t xml:space="preserve">neither </w:t>
      </w:r>
      <w:r w:rsidR="00B253C7">
        <w:rPr>
          <w:noProof/>
        </w:rPr>
        <w:t xml:space="preserve">clearly expands nor does it limit the scope (3GPP would not study </w:t>
      </w:r>
      <w:r w:rsidR="003876A6">
        <w:rPr>
          <w:noProof/>
        </w:rPr>
        <w:t>non-communication aspects of AI, hence it is redundant)</w:t>
      </w:r>
    </w:p>
    <w:p w14:paraId="51E240B5" w14:textId="2856E32D" w:rsidR="0005680C" w:rsidRDefault="0005680C" w:rsidP="0009108F">
      <w:pPr>
        <w:rPr>
          <w:noProof/>
        </w:rPr>
      </w:pPr>
      <w:r>
        <w:rPr>
          <w:noProof/>
        </w:rPr>
        <w:t xml:space="preserve">“Computing and </w:t>
      </w:r>
      <w:r w:rsidR="005979D6">
        <w:rPr>
          <w:noProof/>
        </w:rPr>
        <w:t>n</w:t>
      </w:r>
      <w:r>
        <w:rPr>
          <w:noProof/>
        </w:rPr>
        <w:t>etwork convergence</w:t>
      </w:r>
      <w:r w:rsidR="005979D6">
        <w:rPr>
          <w:noProof/>
        </w:rPr>
        <w:t>” is neccesary to study comput</w:t>
      </w:r>
      <w:r w:rsidR="00A61A29">
        <w:rPr>
          <w:noProof/>
        </w:rPr>
        <w:t>ing aspects intentionally in 3GPP, rather than assume that they will be captured indirectly</w:t>
      </w:r>
      <w:r w:rsidR="008000B7">
        <w:rPr>
          <w:noProof/>
        </w:rPr>
        <w:t xml:space="preserve">. </w:t>
      </w:r>
      <w:r w:rsidR="00CA0D40">
        <w:rPr>
          <w:noProof/>
        </w:rPr>
        <w:t xml:space="preserve">3GPP has delayed </w:t>
      </w:r>
      <w:r w:rsidR="00CF4C80">
        <w:rPr>
          <w:noProof/>
        </w:rPr>
        <w:t xml:space="preserve">(historically) </w:t>
      </w:r>
      <w:r w:rsidR="00CA0D40">
        <w:rPr>
          <w:noProof/>
        </w:rPr>
        <w:t xml:space="preserve">addressing </w:t>
      </w:r>
      <w:r w:rsidR="009C7FC8">
        <w:rPr>
          <w:noProof/>
        </w:rPr>
        <w:t>e</w:t>
      </w:r>
      <w:r w:rsidR="00CA0D40">
        <w:rPr>
          <w:noProof/>
        </w:rPr>
        <w:t xml:space="preserve">dge </w:t>
      </w:r>
      <w:r w:rsidR="00CF4C80">
        <w:rPr>
          <w:noProof/>
        </w:rPr>
        <w:t xml:space="preserve">network </w:t>
      </w:r>
      <w:r w:rsidR="009C7FC8">
        <w:rPr>
          <w:noProof/>
        </w:rPr>
        <w:t xml:space="preserve">and distributed </w:t>
      </w:r>
      <w:r w:rsidR="00CF4C80">
        <w:rPr>
          <w:noProof/>
        </w:rPr>
        <w:t xml:space="preserve">aspects, in fact, because </w:t>
      </w:r>
      <w:r w:rsidR="00B6096C">
        <w:rPr>
          <w:noProof/>
        </w:rPr>
        <w:t xml:space="preserve">computing aspects </w:t>
      </w:r>
      <w:r w:rsidR="009C7FC8">
        <w:rPr>
          <w:noProof/>
        </w:rPr>
        <w:t>were considered to be implementation-specific only</w:t>
      </w:r>
      <w:r w:rsidR="004B2F46">
        <w:rPr>
          <w:noProof/>
        </w:rPr>
        <w:t xml:space="preserve">. The lack of focus on computing resources in stage 1 </w:t>
      </w:r>
      <w:r w:rsidR="00182985">
        <w:rPr>
          <w:noProof/>
        </w:rPr>
        <w:t xml:space="preserve">resulted (historically) in </w:t>
      </w:r>
      <w:r w:rsidR="003C7EF7">
        <w:rPr>
          <w:noProof/>
        </w:rPr>
        <w:t xml:space="preserve">weak </w:t>
      </w:r>
      <w:r w:rsidR="001A5B67">
        <w:rPr>
          <w:noProof/>
        </w:rPr>
        <w:t xml:space="preserve">system </w:t>
      </w:r>
      <w:r w:rsidR="003C7EF7">
        <w:rPr>
          <w:noProof/>
        </w:rPr>
        <w:t>capabilities</w:t>
      </w:r>
      <w:r w:rsidR="008526DE">
        <w:rPr>
          <w:noProof/>
        </w:rPr>
        <w:t xml:space="preserve">, </w:t>
      </w:r>
      <w:r w:rsidR="009765F7">
        <w:rPr>
          <w:noProof/>
        </w:rPr>
        <w:t xml:space="preserve">as compute resource management has become more and more </w:t>
      </w:r>
      <w:r w:rsidR="00B2234E">
        <w:rPr>
          <w:noProof/>
        </w:rPr>
        <w:t>dynamic</w:t>
      </w:r>
      <w:r w:rsidR="008E7DA0">
        <w:rPr>
          <w:noProof/>
        </w:rPr>
        <w:t>.</w:t>
      </w:r>
    </w:p>
    <w:p w14:paraId="05FF33BB" w14:textId="06B24752" w:rsidR="008E7DA0" w:rsidRDefault="008E7DA0" w:rsidP="0009108F">
      <w:pPr>
        <w:rPr>
          <w:noProof/>
        </w:rPr>
      </w:pPr>
      <w:r>
        <w:rPr>
          <w:noProof/>
        </w:rPr>
        <w:t xml:space="preserve">Below are excerpts </w:t>
      </w:r>
      <w:r w:rsidR="007230CE">
        <w:rPr>
          <w:noProof/>
        </w:rPr>
        <w:t xml:space="preserve">from a variety of presentations </w:t>
      </w:r>
      <w:r w:rsidR="00EC028B">
        <w:rPr>
          <w:noProof/>
        </w:rPr>
        <w:t>introduced in SA1 in 2024 for the purpose of deter</w:t>
      </w:r>
      <w:r w:rsidR="0081434F">
        <w:rPr>
          <w:noProof/>
        </w:rPr>
        <w:t>min</w:t>
      </w:r>
      <w:r w:rsidR="00EC028B">
        <w:rPr>
          <w:noProof/>
        </w:rPr>
        <w:t xml:space="preserve">ing </w:t>
      </w:r>
      <w:r w:rsidR="0081434F">
        <w:rPr>
          <w:noProof/>
        </w:rPr>
        <w:t xml:space="preserve">6G </w:t>
      </w:r>
      <w:r w:rsidR="00EC028B">
        <w:rPr>
          <w:noProof/>
        </w:rPr>
        <w:t>workscope</w:t>
      </w:r>
      <w:r w:rsidR="0081434F">
        <w:rPr>
          <w:noProof/>
        </w:rPr>
        <w:t xml:space="preserve">. The excerpts are </w:t>
      </w:r>
      <w:r w:rsidR="00360CE2">
        <w:rPr>
          <w:noProof/>
        </w:rPr>
        <w:t>ocasionally modified to reflect context otherwise present in the contribution</w:t>
      </w:r>
      <w:r w:rsidR="008409C5">
        <w:rPr>
          <w:noProof/>
        </w:rPr>
        <w:t xml:space="preserve">, while attempting to </w:t>
      </w:r>
      <w:r w:rsidR="006B339D">
        <w:rPr>
          <w:noProof/>
        </w:rPr>
        <w:t xml:space="preserve">fully preserve </w:t>
      </w:r>
      <w:r w:rsidR="008409C5">
        <w:rPr>
          <w:noProof/>
        </w:rPr>
        <w:t xml:space="preserve">intent. </w:t>
      </w:r>
      <w:r w:rsidR="00E94D60">
        <w:rPr>
          <w:noProof/>
        </w:rPr>
        <w:t>We thank all the qu</w:t>
      </w:r>
      <w:r w:rsidR="00591496">
        <w:rPr>
          <w:noProof/>
        </w:rPr>
        <w:t>ot</w:t>
      </w:r>
      <w:r w:rsidR="00E94D60">
        <w:rPr>
          <w:noProof/>
        </w:rPr>
        <w:t xml:space="preserve">ed contributors for the content and </w:t>
      </w:r>
      <w:r w:rsidR="00860E54">
        <w:rPr>
          <w:noProof/>
        </w:rPr>
        <w:t xml:space="preserve">appologize for any inadvertent misunderstanding of their intent. </w:t>
      </w:r>
      <w:r w:rsidR="00AA4597">
        <w:rPr>
          <w:noProof/>
        </w:rPr>
        <w:t xml:space="preserve">In our evaluation, the breadth and depth of interest in computing and network convergence </w:t>
      </w:r>
      <w:r w:rsidR="00472043">
        <w:rPr>
          <w:noProof/>
        </w:rPr>
        <w:t>topics exemplified by this list cannot be met without having a dedicated TR clause.</w:t>
      </w:r>
    </w:p>
    <w:p w14:paraId="2BB2067D" w14:textId="4100C6FF" w:rsidR="00CA5601" w:rsidRDefault="00E03471" w:rsidP="0009108F">
      <w:pPr>
        <w:rPr>
          <w:noProof/>
        </w:rPr>
      </w:pPr>
      <w:r>
        <w:rPr>
          <w:noProof/>
        </w:rPr>
        <w:t>Non-exhaustive l</w:t>
      </w:r>
      <w:r w:rsidR="00873AE6">
        <w:rPr>
          <w:noProof/>
        </w:rPr>
        <w:t xml:space="preserve">ist of usecases/ </w:t>
      </w:r>
      <w:r>
        <w:rPr>
          <w:noProof/>
        </w:rPr>
        <w:t>aspects of interest in 6G</w:t>
      </w:r>
      <w:r w:rsidR="00935F19">
        <w:rPr>
          <w:noProof/>
        </w:rPr>
        <w:t xml:space="preserve"> specifically addressing computing and net</w:t>
      </w:r>
      <w:r w:rsidR="004F5A92">
        <w:rPr>
          <w:noProof/>
        </w:rPr>
        <w:t>work convergence</w:t>
      </w:r>
      <w:r>
        <w:rPr>
          <w:noProof/>
        </w:rPr>
        <w:t>:</w:t>
      </w:r>
    </w:p>
    <w:p w14:paraId="23A2E03E" w14:textId="77777777" w:rsidR="00E03471" w:rsidRPr="00575544" w:rsidRDefault="00E03471" w:rsidP="00935F19">
      <w:pPr>
        <w:numPr>
          <w:ilvl w:val="0"/>
          <w:numId w:val="5"/>
        </w:numPr>
        <w:rPr>
          <w:noProof/>
          <w:lang w:val="en-US"/>
        </w:rPr>
      </w:pPr>
      <w:r w:rsidRPr="00E03471">
        <w:rPr>
          <w:noProof/>
        </w:rPr>
        <w:t>Computing  as a Service (S1-242056 CATT)</w:t>
      </w:r>
    </w:p>
    <w:p w14:paraId="5A40D085" w14:textId="164469E5" w:rsidR="00575544" w:rsidRPr="00E03471" w:rsidRDefault="00575544" w:rsidP="00935F19">
      <w:pPr>
        <w:numPr>
          <w:ilvl w:val="0"/>
          <w:numId w:val="5"/>
        </w:numPr>
        <w:rPr>
          <w:noProof/>
          <w:lang w:val="en-US"/>
        </w:rPr>
      </w:pPr>
      <w:r w:rsidRPr="00575544">
        <w:rPr>
          <w:noProof/>
          <w:lang w:val="en-US"/>
        </w:rPr>
        <w:t>Integration of computing, routing, and storage capabilities</w:t>
      </w:r>
      <w:r>
        <w:rPr>
          <w:noProof/>
          <w:lang w:val="en-US"/>
        </w:rPr>
        <w:t xml:space="preserve"> </w:t>
      </w:r>
      <w:r w:rsidRPr="00E03471">
        <w:rPr>
          <w:noProof/>
        </w:rPr>
        <w:t>(S1-2420</w:t>
      </w:r>
      <w:r>
        <w:rPr>
          <w:noProof/>
        </w:rPr>
        <w:t>72</w:t>
      </w:r>
      <w:r w:rsidRPr="00E03471">
        <w:rPr>
          <w:noProof/>
        </w:rPr>
        <w:t xml:space="preserve"> </w:t>
      </w:r>
      <w:r>
        <w:rPr>
          <w:noProof/>
        </w:rPr>
        <w:t>ET</w:t>
      </w:r>
      <w:r w:rsidR="0007069E">
        <w:rPr>
          <w:noProof/>
        </w:rPr>
        <w:t>RI</w:t>
      </w:r>
      <w:r w:rsidRPr="00E03471">
        <w:rPr>
          <w:noProof/>
        </w:rPr>
        <w:t>)</w:t>
      </w:r>
    </w:p>
    <w:p w14:paraId="1224FEF9" w14:textId="77777777" w:rsidR="00E03471" w:rsidRPr="00E03471" w:rsidRDefault="00E03471" w:rsidP="00935F19">
      <w:pPr>
        <w:numPr>
          <w:ilvl w:val="0"/>
          <w:numId w:val="5"/>
        </w:numPr>
        <w:rPr>
          <w:noProof/>
          <w:lang w:val="en-US"/>
        </w:rPr>
      </w:pPr>
      <w:r w:rsidRPr="00E03471">
        <w:rPr>
          <w:noProof/>
        </w:rPr>
        <w:t xml:space="preserve">Computing [migration] for network convergence (S1-241018 Nokia, S1-242056 CATT, </w:t>
      </w:r>
      <w:r w:rsidRPr="00E03471">
        <w:rPr>
          <w:noProof/>
          <w:lang w:val="en-US"/>
        </w:rPr>
        <w:t>S1-241096 NTT, S1-241021 KDDI</w:t>
      </w:r>
      <w:r w:rsidRPr="00E03471">
        <w:rPr>
          <w:noProof/>
        </w:rPr>
        <w:t>) – robotics, automation, NW integration with other industries</w:t>
      </w:r>
    </w:p>
    <w:p w14:paraId="30565BFE" w14:textId="77777777" w:rsidR="00E03471" w:rsidRPr="00E03471" w:rsidRDefault="00E03471" w:rsidP="00935F19">
      <w:pPr>
        <w:numPr>
          <w:ilvl w:val="0"/>
          <w:numId w:val="5"/>
        </w:numPr>
        <w:rPr>
          <w:noProof/>
          <w:lang w:val="en-US"/>
        </w:rPr>
      </w:pPr>
      <w:r w:rsidRPr="00E03471">
        <w:rPr>
          <w:noProof/>
          <w:lang w:val="en-US"/>
        </w:rPr>
        <w:t>Transformation of mobile system from a wide-area network to a wide-area cloud (S1-242036 Intel)</w:t>
      </w:r>
    </w:p>
    <w:p w14:paraId="7C13E853" w14:textId="77777777" w:rsidR="00E03471" w:rsidRPr="00E03471" w:rsidRDefault="00E03471" w:rsidP="00935F19">
      <w:pPr>
        <w:numPr>
          <w:ilvl w:val="0"/>
          <w:numId w:val="5"/>
        </w:numPr>
        <w:rPr>
          <w:noProof/>
          <w:lang w:val="en-US"/>
        </w:rPr>
      </w:pPr>
      <w:r w:rsidRPr="00E03471">
        <w:rPr>
          <w:noProof/>
        </w:rPr>
        <w:t xml:space="preserve">Remote media/ XR rendering and media personalization </w:t>
      </w:r>
      <w:r w:rsidRPr="00E03471">
        <w:rPr>
          <w:noProof/>
          <w:lang w:val="en-US"/>
        </w:rPr>
        <w:t>(S1-242036 Intel)</w:t>
      </w:r>
    </w:p>
    <w:p w14:paraId="7073E648" w14:textId="77777777" w:rsidR="00E03471" w:rsidRPr="00E03471" w:rsidRDefault="00E03471" w:rsidP="00935F19">
      <w:pPr>
        <w:numPr>
          <w:ilvl w:val="0"/>
          <w:numId w:val="5"/>
        </w:numPr>
        <w:rPr>
          <w:noProof/>
          <w:lang w:val="en-US"/>
        </w:rPr>
      </w:pPr>
      <w:r w:rsidRPr="00E03471">
        <w:rPr>
          <w:noProof/>
          <w:lang w:val="en-US"/>
        </w:rPr>
        <w:t>Privacy preserving [distributed] compute (S1-242036 Intel)</w:t>
      </w:r>
    </w:p>
    <w:p w14:paraId="2956537D" w14:textId="77777777" w:rsidR="00E03471" w:rsidRPr="00E03471" w:rsidRDefault="00E03471" w:rsidP="00935F19">
      <w:pPr>
        <w:numPr>
          <w:ilvl w:val="0"/>
          <w:numId w:val="5"/>
        </w:numPr>
        <w:rPr>
          <w:noProof/>
          <w:lang w:val="en-US"/>
        </w:rPr>
      </w:pPr>
      <w:r w:rsidRPr="00E03471">
        <w:rPr>
          <w:noProof/>
          <w:lang w:val="en-US"/>
        </w:rPr>
        <w:t>User-Centric Network (</w:t>
      </w:r>
      <w:r w:rsidRPr="00E03471">
        <w:rPr>
          <w:noProof/>
        </w:rPr>
        <w:t>S1-242056 CATT)</w:t>
      </w:r>
    </w:p>
    <w:p w14:paraId="6FCDBBA6" w14:textId="77777777" w:rsidR="00E03471" w:rsidRPr="00E03471" w:rsidRDefault="00E03471" w:rsidP="00935F19">
      <w:pPr>
        <w:numPr>
          <w:ilvl w:val="0"/>
          <w:numId w:val="5"/>
        </w:numPr>
        <w:rPr>
          <w:noProof/>
          <w:lang w:val="en-US"/>
        </w:rPr>
      </w:pPr>
      <w:r w:rsidRPr="00E03471">
        <w:rPr>
          <w:noProof/>
        </w:rPr>
        <w:t>Cloud-native and distributed computing (Separate from “integrated comms and compute, AR/VR/XR and differentiated services, Sensing as service and integrated and native AI/ML- S1-241012 ATT)</w:t>
      </w:r>
    </w:p>
    <w:p w14:paraId="42A4B5F5" w14:textId="77777777" w:rsidR="00E03471" w:rsidRPr="00E03471" w:rsidRDefault="00E03471" w:rsidP="00935F19">
      <w:pPr>
        <w:numPr>
          <w:ilvl w:val="0"/>
          <w:numId w:val="5"/>
        </w:numPr>
        <w:rPr>
          <w:noProof/>
          <w:lang w:val="en-US"/>
        </w:rPr>
      </w:pPr>
      <w:r w:rsidRPr="00E03471">
        <w:rPr>
          <w:noProof/>
        </w:rPr>
        <w:t>Differentiated compute offloading (S1-241050 MediaTek)</w:t>
      </w:r>
    </w:p>
    <w:p w14:paraId="43E54C26" w14:textId="77777777" w:rsidR="00E03471" w:rsidRPr="00E03471" w:rsidRDefault="00E03471" w:rsidP="00935F19">
      <w:pPr>
        <w:numPr>
          <w:ilvl w:val="0"/>
          <w:numId w:val="5"/>
        </w:numPr>
        <w:rPr>
          <w:noProof/>
          <w:lang w:val="en-US"/>
        </w:rPr>
      </w:pPr>
      <w:r w:rsidRPr="00E03471">
        <w:rPr>
          <w:noProof/>
        </w:rPr>
        <w:lastRenderedPageBreak/>
        <w:t>Multi-device compute coordination (S1-242094 Metta)</w:t>
      </w:r>
    </w:p>
    <w:p w14:paraId="4EA726F8" w14:textId="77777777" w:rsidR="00E03471" w:rsidRPr="00E03471" w:rsidRDefault="00E03471" w:rsidP="00935F19">
      <w:pPr>
        <w:numPr>
          <w:ilvl w:val="0"/>
          <w:numId w:val="5"/>
        </w:numPr>
        <w:rPr>
          <w:noProof/>
          <w:lang w:val="en-US"/>
        </w:rPr>
      </w:pPr>
      <w:r w:rsidRPr="00E03471">
        <w:rPr>
          <w:noProof/>
        </w:rPr>
        <w:t xml:space="preserve">Coordination between </w:t>
      </w:r>
      <w:r w:rsidRPr="00E03471">
        <w:rPr>
          <w:noProof/>
          <w:lang w:val="en-US"/>
        </w:rPr>
        <w:t>compute resource control and network resource control (S1-242133 NTT)</w:t>
      </w:r>
    </w:p>
    <w:p w14:paraId="7544436D" w14:textId="77777777" w:rsidR="00E03471" w:rsidRDefault="00E03471" w:rsidP="0009108F">
      <w:pPr>
        <w:rPr>
          <w:noProof/>
        </w:rPr>
      </w:pP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1DA07F7E" w14:textId="77777777" w:rsidR="009227C5" w:rsidRDefault="007C4F2D" w:rsidP="0009108F">
      <w:pPr>
        <w:rPr>
          <w:noProof/>
        </w:rPr>
      </w:pPr>
      <w:r>
        <w:rPr>
          <w:noProof/>
        </w:rPr>
        <w:t>Propose to</w:t>
      </w:r>
      <w:r w:rsidR="00811E38">
        <w:rPr>
          <w:noProof/>
        </w:rPr>
        <w:t xml:space="preserve"> includ</w:t>
      </w:r>
      <w:r>
        <w:rPr>
          <w:noProof/>
        </w:rPr>
        <w:t>e</w:t>
      </w:r>
      <w:r w:rsidR="00811E38">
        <w:rPr>
          <w:noProof/>
        </w:rPr>
        <w:t xml:space="preserve"> the </w:t>
      </w:r>
      <w:r w:rsidR="009227C5">
        <w:rPr>
          <w:noProof/>
        </w:rPr>
        <w:t xml:space="preserve">following </w:t>
      </w:r>
      <w:r w:rsidR="00F65138">
        <w:rPr>
          <w:noProof/>
        </w:rPr>
        <w:t>usage scenario</w:t>
      </w:r>
      <w:r w:rsidR="009227C5">
        <w:rPr>
          <w:noProof/>
        </w:rPr>
        <w:t xml:space="preserve"> as indepenedent clauses </w:t>
      </w:r>
      <w:r w:rsidR="00F65138">
        <w:rPr>
          <w:noProof/>
        </w:rPr>
        <w:t xml:space="preserve">into </w:t>
      </w:r>
      <w:r w:rsidR="007B485F">
        <w:rPr>
          <w:noProof/>
        </w:rPr>
        <w:t>the current TR skeleton</w:t>
      </w:r>
      <w:r w:rsidR="009227C5">
        <w:rPr>
          <w:noProof/>
        </w:rPr>
        <w:t>:</w:t>
      </w:r>
    </w:p>
    <w:p w14:paraId="0FE2BA8B" w14:textId="4C52B062" w:rsidR="009227C5" w:rsidRDefault="009227C5" w:rsidP="0009108F">
      <w:pPr>
        <w:rPr>
          <w:noProof/>
        </w:rPr>
      </w:pPr>
      <w:r>
        <w:rPr>
          <w:noProof/>
        </w:rPr>
        <w:t xml:space="preserve">“AI” </w:t>
      </w:r>
      <w:r w:rsidR="00F56CC9">
        <w:rPr>
          <w:noProof/>
        </w:rPr>
        <w:t>(or “AI and Communications”)</w:t>
      </w:r>
    </w:p>
    <w:p w14:paraId="5298BE00" w14:textId="5A24962F" w:rsidR="00F56CC9" w:rsidRDefault="00F56CC9" w:rsidP="0009108F">
      <w:pPr>
        <w:rPr>
          <w:noProof/>
        </w:rPr>
      </w:pPr>
      <w:r>
        <w:rPr>
          <w:noProof/>
        </w:rPr>
        <w:t>“Computing and network convergence”</w:t>
      </w:r>
    </w:p>
    <w:p w14:paraId="2D6B330B" w14:textId="361D1888" w:rsidR="0009108F" w:rsidRPr="0009108F" w:rsidRDefault="007C4F2D" w:rsidP="0009108F">
      <w:pPr>
        <w:rPr>
          <w:noProof/>
        </w:rPr>
      </w:pPr>
      <w:r>
        <w:rPr>
          <w:noProof/>
        </w:rPr>
        <w:t>This</w:t>
      </w:r>
      <w:r w:rsidR="007B485F">
        <w:rPr>
          <w:noProof/>
        </w:rPr>
        <w:t xml:space="preserve"> </w:t>
      </w:r>
      <w:r w:rsidR="00811E38">
        <w:rPr>
          <w:noProof/>
        </w:rPr>
        <w:t>provides the</w:t>
      </w:r>
      <w:r w:rsidR="007925E9">
        <w:rPr>
          <w:noProof/>
        </w:rPr>
        <w:t xml:space="preserve"> best way forward for discussing </w:t>
      </w:r>
      <w:r w:rsidR="00E27AD8">
        <w:rPr>
          <w:noProof/>
        </w:rPr>
        <w:t xml:space="preserve">usecases with enough granularity and context to derive the most impactful system requirements for 6G. </w:t>
      </w:r>
      <w:r w:rsidR="00811E38">
        <w:rPr>
          <w:noProof/>
        </w:rPr>
        <w:t xml:space="preserve"> 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19F4E449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TR</w:t>
      </w:r>
      <w:r w:rsidR="007633D1">
        <w:rPr>
          <w:noProof/>
          <w:lang w:val="en-US"/>
        </w:rPr>
        <w:t xml:space="preserve"> </w:t>
      </w:r>
      <w:r w:rsidR="007633D1" w:rsidRPr="001B7C40">
        <w:rPr>
          <w:noProof/>
        </w:rPr>
        <w:t>TR 22</w:t>
      </w:r>
      <w:r w:rsidR="007633D1" w:rsidRPr="000E3631">
        <w:rPr>
          <w:noProof/>
        </w:rPr>
        <w:t>.870</w:t>
      </w:r>
      <w:r w:rsidR="000E5F93" w:rsidRPr="000E3631">
        <w:rPr>
          <w:noProof/>
        </w:rPr>
        <w:t xml:space="preserve"> v0.0.</w:t>
      </w:r>
      <w:r w:rsidR="00B0311E">
        <w:rPr>
          <w:noProof/>
        </w:rPr>
        <w:t>0</w:t>
      </w:r>
      <w:r w:rsidR="000E5F93" w:rsidRPr="000E3631">
        <w:rPr>
          <w:noProof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197D07E9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</w:t>
      </w:r>
      <w:r w:rsidR="00410643">
        <w:rPr>
          <w:rFonts w:ascii="Arial" w:hAnsi="Arial" w:cs="Arial"/>
          <w:noProof/>
          <w:color w:val="0000FF"/>
          <w:sz w:val="28"/>
          <w:szCs w:val="28"/>
        </w:rPr>
        <w:t>, all new text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596C6513" w14:textId="77777777" w:rsidR="00DB7634" w:rsidRPr="008C3F84" w:rsidRDefault="00DB7634" w:rsidP="00DB7634"/>
    <w:p w14:paraId="3E8AD466" w14:textId="6A7FB90A" w:rsidR="00767798" w:rsidRPr="008C3F84" w:rsidRDefault="00AD6D58" w:rsidP="00767798">
      <w:pPr>
        <w:pStyle w:val="Heading1"/>
        <w:rPr>
          <w:rFonts w:eastAsia="Times New Roman"/>
          <w:bCs/>
        </w:rPr>
      </w:pPr>
      <w:r>
        <w:rPr>
          <w:lang w:eastAsia="ja-JP"/>
        </w:rPr>
        <w:t>X</w:t>
      </w:r>
      <w:r w:rsidR="00767798" w:rsidRPr="008C3F84">
        <w:tab/>
      </w:r>
      <w:r w:rsidR="00767798">
        <w:t xml:space="preserve">AI </w:t>
      </w:r>
      <w:r w:rsidR="00767798" w:rsidRPr="008C3F84">
        <w:rPr>
          <w:rFonts w:eastAsia="Times New Roman"/>
          <w:bCs/>
        </w:rPr>
        <w:t xml:space="preserve"> </w:t>
      </w:r>
    </w:p>
    <w:p w14:paraId="73E1897B" w14:textId="601BC0F3" w:rsidR="00846EBF" w:rsidRPr="008C3F84" w:rsidRDefault="00846EBF" w:rsidP="00846EBF">
      <w:pPr>
        <w:pStyle w:val="EditorsNote"/>
      </w:pPr>
      <w:r w:rsidRPr="008C3F84">
        <w:rPr>
          <w:rFonts w:eastAsia="Times New Roman"/>
          <w:lang w:eastAsia="zh-CN"/>
        </w:rPr>
        <w:t>Editor's Note</w:t>
      </w:r>
      <w:r w:rsidRPr="008C3F84">
        <w:t>:</w:t>
      </w:r>
      <w:r w:rsidRPr="008C3F84">
        <w:rPr>
          <w:bCs/>
          <w:lang w:eastAsia="zh-TW"/>
        </w:rPr>
        <w:t xml:space="preserve"> </w:t>
      </w:r>
      <w:r w:rsidR="00674EE0">
        <w:rPr>
          <w:lang w:eastAsia="nl-NL"/>
        </w:rPr>
        <w:t>This clause</w:t>
      </w:r>
      <w:r w:rsidRPr="008C3F84">
        <w:t xml:space="preserve"> considers various capabilities and use cases needed to support the specific needs of </w:t>
      </w:r>
      <w:r>
        <w:t>AI applications considering the involvement of</w:t>
      </w:r>
      <w:r w:rsidR="00851448">
        <w:t xml:space="preserve"> UE</w:t>
      </w:r>
      <w:r w:rsidR="00851448">
        <w:rPr>
          <w:rFonts w:hint="eastAsia"/>
          <w:lang w:eastAsia="zh-CN"/>
        </w:rPr>
        <w:t xml:space="preserve"> </w:t>
      </w:r>
      <w:r w:rsidR="00851448">
        <w:rPr>
          <w:lang w:eastAsia="zh-CN"/>
        </w:rPr>
        <w:t>and</w:t>
      </w:r>
      <w:r>
        <w:t xml:space="preserve"> 3GPP network (i.e. Core Network, operator-controlled Data Networks) </w:t>
      </w:r>
      <w:r w:rsidR="001B658A">
        <w:t xml:space="preserve">including but </w:t>
      </w:r>
      <w:r>
        <w:t>not limited to communication</w:t>
      </w:r>
      <w:r w:rsidRPr="008C3F84">
        <w:t xml:space="preserve">. </w:t>
      </w:r>
    </w:p>
    <w:p w14:paraId="29F33FC1" w14:textId="77777777" w:rsidR="00846EBF" w:rsidRPr="00E0789D" w:rsidRDefault="00846EBF" w:rsidP="00767798">
      <w:pPr>
        <w:autoSpaceDE w:val="0"/>
        <w:autoSpaceDN w:val="0"/>
        <w:adjustRightInd w:val="0"/>
        <w:spacing w:after="0"/>
      </w:pPr>
    </w:p>
    <w:p w14:paraId="66233A6E" w14:textId="40EAA600" w:rsidR="00767798" w:rsidRDefault="00AD6D58" w:rsidP="00767798">
      <w:pPr>
        <w:pStyle w:val="Heading2"/>
      </w:pPr>
      <w:r>
        <w:t>X</w:t>
      </w:r>
      <w:r w:rsidR="00767798" w:rsidRPr="008C3F84">
        <w:t>.1</w:t>
      </w:r>
      <w:r w:rsidR="00767798" w:rsidRPr="008C3F84">
        <w:tab/>
        <w:t>Use case 1</w:t>
      </w:r>
    </w:p>
    <w:p w14:paraId="6DEE3116" w14:textId="77777777" w:rsidR="0036339A" w:rsidRDefault="0036339A" w:rsidP="0036339A"/>
    <w:p w14:paraId="5F9D7CE3" w14:textId="2DA6D331" w:rsidR="0036339A" w:rsidRPr="008C3F84" w:rsidRDefault="00AD6D58" w:rsidP="0036339A">
      <w:pPr>
        <w:pStyle w:val="Heading1"/>
        <w:rPr>
          <w:rFonts w:eastAsia="Times New Roman"/>
          <w:bCs/>
        </w:rPr>
      </w:pPr>
      <w:r>
        <w:rPr>
          <w:lang w:eastAsia="ja-JP"/>
        </w:rPr>
        <w:t>Y</w:t>
      </w:r>
      <w:r w:rsidR="0036339A" w:rsidRPr="008C3F84">
        <w:tab/>
      </w:r>
      <w:r w:rsidR="000E3631">
        <w:t>Computing and Network Convergence</w:t>
      </w:r>
      <w:r w:rsidR="0036339A" w:rsidRPr="008C3F84">
        <w:rPr>
          <w:rFonts w:eastAsia="Times New Roman"/>
          <w:bCs/>
        </w:rPr>
        <w:t xml:space="preserve"> </w:t>
      </w:r>
    </w:p>
    <w:p w14:paraId="283B458E" w14:textId="45BBB829" w:rsidR="007332BB" w:rsidRDefault="0036339A" w:rsidP="0036339A">
      <w:pPr>
        <w:pStyle w:val="EditorsNote"/>
      </w:pPr>
      <w:r w:rsidRPr="008C3F84">
        <w:rPr>
          <w:rFonts w:eastAsia="Times New Roman"/>
          <w:lang w:eastAsia="zh-CN"/>
        </w:rPr>
        <w:t>Editor's Note</w:t>
      </w:r>
      <w:r w:rsidRPr="008C3F84">
        <w:t>:</w:t>
      </w:r>
      <w:r w:rsidRPr="008C3F84">
        <w:rPr>
          <w:bCs/>
          <w:lang w:eastAsia="zh-TW"/>
        </w:rPr>
        <w:t xml:space="preserve"> </w:t>
      </w:r>
      <w:r w:rsidR="001B658A">
        <w:rPr>
          <w:lang w:eastAsia="nl-NL"/>
        </w:rPr>
        <w:t>This clause</w:t>
      </w:r>
      <w:r w:rsidRPr="008C3F84">
        <w:t xml:space="preserve"> </w:t>
      </w:r>
      <w:r w:rsidR="007332BB">
        <w:t xml:space="preserve">describes </w:t>
      </w:r>
      <w:r w:rsidR="00774B4D">
        <w:t xml:space="preserve">computing aspects of communications </w:t>
      </w:r>
      <w:r w:rsidR="007332BB">
        <w:t xml:space="preserve">which need to be considered </w:t>
      </w:r>
      <w:r w:rsidR="00207797">
        <w:t xml:space="preserve">for </w:t>
      </w:r>
      <w:r w:rsidR="008C460A">
        <w:t xml:space="preserve">6GS design. This clause also </w:t>
      </w:r>
      <w:r w:rsidR="00B2377C">
        <w:t xml:space="preserve">describes </w:t>
      </w:r>
      <w:r w:rsidR="00550FB5">
        <w:t xml:space="preserve">the impacts of network </w:t>
      </w:r>
      <w:r w:rsidR="00D77567">
        <w:t xml:space="preserve">resource </w:t>
      </w:r>
      <w:r w:rsidR="00550FB5">
        <w:t>convergence</w:t>
      </w:r>
      <w:r w:rsidR="00410643">
        <w:t xml:space="preserve"> on</w:t>
      </w:r>
      <w:r w:rsidR="008E1201">
        <w:t xml:space="preserve"> </w:t>
      </w:r>
      <w:r w:rsidR="00410643">
        <w:t xml:space="preserve">associated </w:t>
      </w:r>
      <w:r w:rsidR="00FE680D">
        <w:t xml:space="preserve">computing </w:t>
      </w:r>
      <w:r w:rsidR="008E1201">
        <w:t>services</w:t>
      </w:r>
      <w:r w:rsidR="00410643">
        <w:t>.</w:t>
      </w:r>
    </w:p>
    <w:p w14:paraId="4F7E5361" w14:textId="77777777" w:rsidR="0036339A" w:rsidRPr="00E0789D" w:rsidRDefault="0036339A" w:rsidP="0036339A">
      <w:pPr>
        <w:autoSpaceDE w:val="0"/>
        <w:autoSpaceDN w:val="0"/>
        <w:adjustRightInd w:val="0"/>
        <w:spacing w:after="0"/>
      </w:pPr>
    </w:p>
    <w:p w14:paraId="3C51A102" w14:textId="1639D50C" w:rsidR="0036339A" w:rsidRDefault="00AD6D58" w:rsidP="0036339A">
      <w:pPr>
        <w:pStyle w:val="Heading2"/>
      </w:pPr>
      <w:r>
        <w:t>Y</w:t>
      </w:r>
      <w:r w:rsidR="0036339A" w:rsidRPr="008C3F84">
        <w:t>.1</w:t>
      </w:r>
      <w:r w:rsidR="0036339A" w:rsidRPr="008C3F84">
        <w:tab/>
        <w:t>Use case 1</w:t>
      </w:r>
    </w:p>
    <w:p w14:paraId="229A8B5E" w14:textId="77777777" w:rsidR="0036339A" w:rsidRDefault="0036339A" w:rsidP="0036339A"/>
    <w:p w14:paraId="1DE14D1F" w14:textId="77777777" w:rsidR="0036339A" w:rsidRPr="0036339A" w:rsidRDefault="0036339A" w:rsidP="0036339A"/>
    <w:p w14:paraId="5D19A87A" w14:textId="77777777" w:rsidR="0009108F" w:rsidRPr="00E0789D" w:rsidRDefault="0009108F" w:rsidP="0009108F">
      <w:pPr>
        <w:rPr>
          <w:noProof/>
        </w:rPr>
      </w:pPr>
    </w:p>
    <w:p w14:paraId="3C612AE9" w14:textId="2C6E3BB4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0E5F93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6CC7D4" w14:textId="77777777" w:rsidR="006C489E" w:rsidRDefault="006C489E">
      <w:r>
        <w:separator/>
      </w:r>
    </w:p>
  </w:endnote>
  <w:endnote w:type="continuationSeparator" w:id="0">
    <w:p w14:paraId="045DDA8C" w14:textId="77777777" w:rsidR="006C489E" w:rsidRDefault="006C48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0B63BD" w14:textId="77777777" w:rsidR="006C489E" w:rsidRDefault="006C489E">
      <w:r>
        <w:separator/>
      </w:r>
    </w:p>
  </w:footnote>
  <w:footnote w:type="continuationSeparator" w:id="0">
    <w:p w14:paraId="7FCDA366" w14:textId="77777777" w:rsidR="006C489E" w:rsidRDefault="006C48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5DCF1400"/>
    <w:multiLevelType w:val="hybridMultilevel"/>
    <w:tmpl w:val="DB583B0E"/>
    <w:lvl w:ilvl="0" w:tplc="E58A76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28BE3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0097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622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E0F5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82A0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C2F3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EC47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C2C4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793873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6644139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80048122">
    <w:abstractNumId w:val="1"/>
  </w:num>
  <w:num w:numId="4" w16cid:durableId="1014918318">
    <w:abstractNumId w:val="3"/>
  </w:num>
  <w:num w:numId="5" w16cid:durableId="1685658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5680C"/>
    <w:rsid w:val="00060986"/>
    <w:rsid w:val="00062023"/>
    <w:rsid w:val="000655A6"/>
    <w:rsid w:val="00066088"/>
    <w:rsid w:val="0007069E"/>
    <w:rsid w:val="00080512"/>
    <w:rsid w:val="0009108F"/>
    <w:rsid w:val="000C47C3"/>
    <w:rsid w:val="000D4CB5"/>
    <w:rsid w:val="000D58AB"/>
    <w:rsid w:val="000E3631"/>
    <w:rsid w:val="000E5F93"/>
    <w:rsid w:val="000F4A72"/>
    <w:rsid w:val="00105073"/>
    <w:rsid w:val="00114A3D"/>
    <w:rsid w:val="00122E37"/>
    <w:rsid w:val="00133525"/>
    <w:rsid w:val="001355FA"/>
    <w:rsid w:val="00176F20"/>
    <w:rsid w:val="00182985"/>
    <w:rsid w:val="00184668"/>
    <w:rsid w:val="00194296"/>
    <w:rsid w:val="001A0158"/>
    <w:rsid w:val="001A4C42"/>
    <w:rsid w:val="001A5B67"/>
    <w:rsid w:val="001A7420"/>
    <w:rsid w:val="001B658A"/>
    <w:rsid w:val="001B6637"/>
    <w:rsid w:val="001B7C40"/>
    <w:rsid w:val="001C21C3"/>
    <w:rsid w:val="001C4898"/>
    <w:rsid w:val="001D02C2"/>
    <w:rsid w:val="001D5201"/>
    <w:rsid w:val="001E5876"/>
    <w:rsid w:val="001F0C1D"/>
    <w:rsid w:val="001F1132"/>
    <w:rsid w:val="001F168B"/>
    <w:rsid w:val="00207797"/>
    <w:rsid w:val="00211378"/>
    <w:rsid w:val="00224099"/>
    <w:rsid w:val="002273C8"/>
    <w:rsid w:val="002347A2"/>
    <w:rsid w:val="0023782B"/>
    <w:rsid w:val="00247106"/>
    <w:rsid w:val="002612A6"/>
    <w:rsid w:val="002675F0"/>
    <w:rsid w:val="002760EE"/>
    <w:rsid w:val="002A231E"/>
    <w:rsid w:val="002B6339"/>
    <w:rsid w:val="002D1529"/>
    <w:rsid w:val="002E00EE"/>
    <w:rsid w:val="002F2E1C"/>
    <w:rsid w:val="003172DC"/>
    <w:rsid w:val="003346F4"/>
    <w:rsid w:val="00347316"/>
    <w:rsid w:val="0035462D"/>
    <w:rsid w:val="00356555"/>
    <w:rsid w:val="00360CE2"/>
    <w:rsid w:val="0036339A"/>
    <w:rsid w:val="003667B1"/>
    <w:rsid w:val="003765B8"/>
    <w:rsid w:val="00382BC4"/>
    <w:rsid w:val="003875A9"/>
    <w:rsid w:val="003876A6"/>
    <w:rsid w:val="003A26EC"/>
    <w:rsid w:val="003B27E1"/>
    <w:rsid w:val="003C3971"/>
    <w:rsid w:val="003C7EF7"/>
    <w:rsid w:val="003F0008"/>
    <w:rsid w:val="003F7489"/>
    <w:rsid w:val="00410643"/>
    <w:rsid w:val="00423334"/>
    <w:rsid w:val="004266BB"/>
    <w:rsid w:val="004345EC"/>
    <w:rsid w:val="00437FD8"/>
    <w:rsid w:val="00465515"/>
    <w:rsid w:val="00467B80"/>
    <w:rsid w:val="00472043"/>
    <w:rsid w:val="0047735C"/>
    <w:rsid w:val="0049751D"/>
    <w:rsid w:val="004B2F46"/>
    <w:rsid w:val="004B32DB"/>
    <w:rsid w:val="004C30AC"/>
    <w:rsid w:val="004D3578"/>
    <w:rsid w:val="004E213A"/>
    <w:rsid w:val="004E2933"/>
    <w:rsid w:val="004F0988"/>
    <w:rsid w:val="004F3340"/>
    <w:rsid w:val="004F5A92"/>
    <w:rsid w:val="0053388B"/>
    <w:rsid w:val="00535773"/>
    <w:rsid w:val="005361F6"/>
    <w:rsid w:val="00543E6C"/>
    <w:rsid w:val="00550FB5"/>
    <w:rsid w:val="00556DA6"/>
    <w:rsid w:val="00565087"/>
    <w:rsid w:val="00575544"/>
    <w:rsid w:val="00591496"/>
    <w:rsid w:val="00596E1C"/>
    <w:rsid w:val="005979D6"/>
    <w:rsid w:val="00597B11"/>
    <w:rsid w:val="005D2E01"/>
    <w:rsid w:val="005D7526"/>
    <w:rsid w:val="005E4BB2"/>
    <w:rsid w:val="005F1B4E"/>
    <w:rsid w:val="005F788A"/>
    <w:rsid w:val="0060032D"/>
    <w:rsid w:val="00602AEA"/>
    <w:rsid w:val="006128AB"/>
    <w:rsid w:val="00613DFD"/>
    <w:rsid w:val="00614FDF"/>
    <w:rsid w:val="0063543D"/>
    <w:rsid w:val="00647114"/>
    <w:rsid w:val="00674EE0"/>
    <w:rsid w:val="006768AF"/>
    <w:rsid w:val="00684E64"/>
    <w:rsid w:val="00687DC4"/>
    <w:rsid w:val="006912E9"/>
    <w:rsid w:val="0069779B"/>
    <w:rsid w:val="006A323F"/>
    <w:rsid w:val="006B30D0"/>
    <w:rsid w:val="006B339D"/>
    <w:rsid w:val="006B7195"/>
    <w:rsid w:val="006C3D95"/>
    <w:rsid w:val="006C489E"/>
    <w:rsid w:val="006D6869"/>
    <w:rsid w:val="006E129A"/>
    <w:rsid w:val="006E5C86"/>
    <w:rsid w:val="006F2A36"/>
    <w:rsid w:val="00701116"/>
    <w:rsid w:val="0070247B"/>
    <w:rsid w:val="0071174C"/>
    <w:rsid w:val="00713C44"/>
    <w:rsid w:val="007230CE"/>
    <w:rsid w:val="007332BB"/>
    <w:rsid w:val="00734A5B"/>
    <w:rsid w:val="0074026F"/>
    <w:rsid w:val="007424A8"/>
    <w:rsid w:val="007429F6"/>
    <w:rsid w:val="00744E76"/>
    <w:rsid w:val="007633D1"/>
    <w:rsid w:val="00765EA3"/>
    <w:rsid w:val="00767798"/>
    <w:rsid w:val="00774B4D"/>
    <w:rsid w:val="00774DA4"/>
    <w:rsid w:val="007775C4"/>
    <w:rsid w:val="00781F0F"/>
    <w:rsid w:val="007925E9"/>
    <w:rsid w:val="00795F27"/>
    <w:rsid w:val="007A6C4E"/>
    <w:rsid w:val="007B485F"/>
    <w:rsid w:val="007B600E"/>
    <w:rsid w:val="007C4F2D"/>
    <w:rsid w:val="007F091C"/>
    <w:rsid w:val="007F0F4A"/>
    <w:rsid w:val="008000B7"/>
    <w:rsid w:val="008028A4"/>
    <w:rsid w:val="00811E38"/>
    <w:rsid w:val="0081434F"/>
    <w:rsid w:val="0082001F"/>
    <w:rsid w:val="00830747"/>
    <w:rsid w:val="008359CD"/>
    <w:rsid w:val="008409C5"/>
    <w:rsid w:val="00846EBF"/>
    <w:rsid w:val="00851448"/>
    <w:rsid w:val="008526DE"/>
    <w:rsid w:val="00860E54"/>
    <w:rsid w:val="00873AE6"/>
    <w:rsid w:val="008768CA"/>
    <w:rsid w:val="00881287"/>
    <w:rsid w:val="008A64EB"/>
    <w:rsid w:val="008C384C"/>
    <w:rsid w:val="008C460A"/>
    <w:rsid w:val="008C762E"/>
    <w:rsid w:val="008D05CF"/>
    <w:rsid w:val="008E1201"/>
    <w:rsid w:val="008E2D68"/>
    <w:rsid w:val="008E6756"/>
    <w:rsid w:val="008E7DA0"/>
    <w:rsid w:val="0090271F"/>
    <w:rsid w:val="00902E23"/>
    <w:rsid w:val="009114D7"/>
    <w:rsid w:val="0091348E"/>
    <w:rsid w:val="00917303"/>
    <w:rsid w:val="00917CCB"/>
    <w:rsid w:val="009227C5"/>
    <w:rsid w:val="009309FB"/>
    <w:rsid w:val="00933FB0"/>
    <w:rsid w:val="00935F19"/>
    <w:rsid w:val="00942EC2"/>
    <w:rsid w:val="00951474"/>
    <w:rsid w:val="0097374C"/>
    <w:rsid w:val="009765F7"/>
    <w:rsid w:val="009951EC"/>
    <w:rsid w:val="009C7FC8"/>
    <w:rsid w:val="009F37B7"/>
    <w:rsid w:val="00A10F02"/>
    <w:rsid w:val="00A164B4"/>
    <w:rsid w:val="00A26956"/>
    <w:rsid w:val="00A27486"/>
    <w:rsid w:val="00A51329"/>
    <w:rsid w:val="00A53724"/>
    <w:rsid w:val="00A56066"/>
    <w:rsid w:val="00A61A29"/>
    <w:rsid w:val="00A73129"/>
    <w:rsid w:val="00A82346"/>
    <w:rsid w:val="00A92BA1"/>
    <w:rsid w:val="00A95A32"/>
    <w:rsid w:val="00AA11D1"/>
    <w:rsid w:val="00AA4597"/>
    <w:rsid w:val="00AA6672"/>
    <w:rsid w:val="00AB4A5D"/>
    <w:rsid w:val="00AC6BC6"/>
    <w:rsid w:val="00AD6D58"/>
    <w:rsid w:val="00AE65E2"/>
    <w:rsid w:val="00AF1460"/>
    <w:rsid w:val="00B0311E"/>
    <w:rsid w:val="00B12BA0"/>
    <w:rsid w:val="00B15449"/>
    <w:rsid w:val="00B20F06"/>
    <w:rsid w:val="00B2234E"/>
    <w:rsid w:val="00B2377C"/>
    <w:rsid w:val="00B253C7"/>
    <w:rsid w:val="00B6096C"/>
    <w:rsid w:val="00B61B35"/>
    <w:rsid w:val="00B71875"/>
    <w:rsid w:val="00B93086"/>
    <w:rsid w:val="00BA19ED"/>
    <w:rsid w:val="00BA4B8D"/>
    <w:rsid w:val="00BA72D2"/>
    <w:rsid w:val="00BB645F"/>
    <w:rsid w:val="00BC0F7D"/>
    <w:rsid w:val="00BD150B"/>
    <w:rsid w:val="00BD7D31"/>
    <w:rsid w:val="00BE3255"/>
    <w:rsid w:val="00BE7BF9"/>
    <w:rsid w:val="00BF128E"/>
    <w:rsid w:val="00C00AF2"/>
    <w:rsid w:val="00C074DD"/>
    <w:rsid w:val="00C1496A"/>
    <w:rsid w:val="00C33079"/>
    <w:rsid w:val="00C45231"/>
    <w:rsid w:val="00C551FF"/>
    <w:rsid w:val="00C72833"/>
    <w:rsid w:val="00C7587F"/>
    <w:rsid w:val="00C80F1D"/>
    <w:rsid w:val="00C91962"/>
    <w:rsid w:val="00C93F40"/>
    <w:rsid w:val="00CA0D40"/>
    <w:rsid w:val="00CA3206"/>
    <w:rsid w:val="00CA3D0C"/>
    <w:rsid w:val="00CA5601"/>
    <w:rsid w:val="00CB1480"/>
    <w:rsid w:val="00CF4C80"/>
    <w:rsid w:val="00D12D08"/>
    <w:rsid w:val="00D57972"/>
    <w:rsid w:val="00D675A9"/>
    <w:rsid w:val="00D738D6"/>
    <w:rsid w:val="00D755EB"/>
    <w:rsid w:val="00D76048"/>
    <w:rsid w:val="00D77567"/>
    <w:rsid w:val="00D82E6F"/>
    <w:rsid w:val="00D87E00"/>
    <w:rsid w:val="00D9134D"/>
    <w:rsid w:val="00DA7A03"/>
    <w:rsid w:val="00DB1818"/>
    <w:rsid w:val="00DB7634"/>
    <w:rsid w:val="00DC2EE2"/>
    <w:rsid w:val="00DC309B"/>
    <w:rsid w:val="00DC4DA2"/>
    <w:rsid w:val="00DD036D"/>
    <w:rsid w:val="00DD4C17"/>
    <w:rsid w:val="00DD74A5"/>
    <w:rsid w:val="00DF2B1F"/>
    <w:rsid w:val="00DF62CD"/>
    <w:rsid w:val="00E03471"/>
    <w:rsid w:val="00E0789D"/>
    <w:rsid w:val="00E12219"/>
    <w:rsid w:val="00E16509"/>
    <w:rsid w:val="00E27AD8"/>
    <w:rsid w:val="00E44582"/>
    <w:rsid w:val="00E77645"/>
    <w:rsid w:val="00E940FC"/>
    <w:rsid w:val="00E94860"/>
    <w:rsid w:val="00E94D60"/>
    <w:rsid w:val="00EA15B0"/>
    <w:rsid w:val="00EA3BDF"/>
    <w:rsid w:val="00EA5EA7"/>
    <w:rsid w:val="00EA7F46"/>
    <w:rsid w:val="00EC028B"/>
    <w:rsid w:val="00EC4A25"/>
    <w:rsid w:val="00ED4631"/>
    <w:rsid w:val="00ED6D72"/>
    <w:rsid w:val="00EF608C"/>
    <w:rsid w:val="00F025A2"/>
    <w:rsid w:val="00F04712"/>
    <w:rsid w:val="00F13360"/>
    <w:rsid w:val="00F22EC7"/>
    <w:rsid w:val="00F27C7F"/>
    <w:rsid w:val="00F325C8"/>
    <w:rsid w:val="00F56CC9"/>
    <w:rsid w:val="00F6407E"/>
    <w:rsid w:val="00F65138"/>
    <w:rsid w:val="00F653B8"/>
    <w:rsid w:val="00F7151F"/>
    <w:rsid w:val="00F9008D"/>
    <w:rsid w:val="00FA1266"/>
    <w:rsid w:val="00FB7669"/>
    <w:rsid w:val="00FC1192"/>
    <w:rsid w:val="00FE6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Heading1Char">
    <w:name w:val="Heading 1 Char"/>
    <w:basedOn w:val="DefaultParagraphFont"/>
    <w:link w:val="Heading1"/>
    <w:rsid w:val="00DB7634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0D4CB5"/>
    <w:rPr>
      <w:lang w:eastAsia="en-US"/>
    </w:rPr>
  </w:style>
  <w:style w:type="paragraph" w:styleId="NormalWeb">
    <w:name w:val="Normal (Web)"/>
    <w:basedOn w:val="Normal"/>
    <w:uiPriority w:val="99"/>
    <w:unhideWhenUsed/>
    <w:rsid w:val="000F4A72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739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82738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268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38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44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807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535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36184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559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80679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8460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85950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35294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59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mailto:Catalina.Mladin@InterDigital.co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D8826A8D-F777-474D-AC08-4D2AD6951D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824679-5819-468F-8960-7DC57B525A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D08B40-16C3-4823-8028-ABD050A85FB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268886B-7231-480C-B35A-94F39A281571}">
  <ds:schemaRefs>
    <ds:schemaRef ds:uri="http://schemas.openxmlformats.org/package/2006/metadata/core-properties"/>
    <ds:schemaRef ds:uri="http://purl.org/dc/elements/1.1/"/>
    <ds:schemaRef ds:uri="e32f50e1-6846-4d7d-ad60-ccd6877e6c5e"/>
    <ds:schemaRef ds:uri="http://schemas.microsoft.com/office/infopath/2007/PartnerControls"/>
    <ds:schemaRef ds:uri="http://schemas.microsoft.com/office/2006/documentManagement/types"/>
    <ds:schemaRef ds:uri="http://purl.org/dc/terms/"/>
    <ds:schemaRef ds:uri="http://purl.org/dc/dcmitype/"/>
    <ds:schemaRef ds:uri="23a22248-acb0-4303-bd1b-c36b2527d0a2"/>
    <ds:schemaRef ds:uri="http://schemas.microsoft.com/sharepoint/v4"/>
    <ds:schemaRef ds:uri="5a888943-97ca-4c93-b605-714bb5e9e285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</TotalTime>
  <Pages>2</Pages>
  <Words>619</Words>
  <Characters>3747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4358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Catalina Mladin</cp:lastModifiedBy>
  <cp:revision>89</cp:revision>
  <cp:lastPrinted>2019-02-25T14:05:00Z</cp:lastPrinted>
  <dcterms:created xsi:type="dcterms:W3CDTF">2024-11-06T09:33:00Z</dcterms:created>
  <dcterms:modified xsi:type="dcterms:W3CDTF">2024-11-08T21:33:00Z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2024-11-08T01:37:25Z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119e2bef-2aa0-4536-b2eb-292cea0d56b3</vt:lpwstr>
  </property>
  <property fmtid="{D5CDD505-2E9C-101B-9397-08002B2CF9AE}" pid="8" name="MSIP_Label_4d2f777e-4347-4fc6-823a-b44ab313546a_ContentBits">
    <vt:lpwstr>0</vt:lpwstr>
  </property>
  <property fmtid="{D5CDD505-2E9C-101B-9397-08002B2CF9AE}" pid="9" name="ContentTypeId">
    <vt:lpwstr>0x0101006C8E648E97429F4A9C700CA2B719F885</vt:lpwstr>
  </property>
  <property fmtid="{D5CDD505-2E9C-101B-9397-08002B2CF9AE}" pid="10" name="MediaServiceImageTags">
    <vt:lpwstr/>
  </property>
</Properties>
</file>